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1F512F" w14:textId="2050A4C0" w:rsidR="003C08F6" w:rsidRPr="003C08F6" w:rsidRDefault="00E955B7" w:rsidP="003C08F6">
      <w:pPr>
        <w:jc w:val="center"/>
        <w:rPr>
          <w:rFonts w:ascii="Garamond" w:hAnsi="Garamond" w:cs="Times New Roman"/>
          <w:b/>
        </w:rPr>
      </w:pPr>
      <w:r>
        <w:rPr>
          <w:rFonts w:ascii="Garamond" w:hAnsi="Garamond" w:cs="Times New Roman"/>
          <w:b/>
          <w:color w:val="000000"/>
        </w:rPr>
        <w:t>Essay #2</w:t>
      </w:r>
      <w:r w:rsidR="003C08F6" w:rsidRPr="003C08F6">
        <w:rPr>
          <w:rFonts w:ascii="Garamond" w:hAnsi="Garamond" w:cs="Times New Roman"/>
          <w:b/>
          <w:color w:val="000000"/>
        </w:rPr>
        <w:t>: The Literary Analysis</w:t>
      </w:r>
    </w:p>
    <w:p w14:paraId="127A61A7" w14:textId="77777777" w:rsidR="003C08F6" w:rsidRDefault="003C08F6" w:rsidP="003C08F6">
      <w:pPr>
        <w:rPr>
          <w:rFonts w:ascii="Garamond" w:hAnsi="Garamond" w:cs="Times New Roman"/>
          <w:color w:val="000000"/>
        </w:rPr>
      </w:pPr>
    </w:p>
    <w:p w14:paraId="252048F0" w14:textId="77777777" w:rsidR="00F50896" w:rsidRDefault="003C08F6" w:rsidP="003C08F6">
      <w:pPr>
        <w:widowControl w:val="0"/>
        <w:autoSpaceDE w:val="0"/>
        <w:autoSpaceDN w:val="0"/>
        <w:adjustRightInd w:val="0"/>
        <w:rPr>
          <w:rFonts w:ascii="Garamond" w:hAnsi="Garamond" w:cs="Times New Roman"/>
          <w:b/>
          <w:color w:val="000000"/>
        </w:rPr>
      </w:pPr>
      <w:r>
        <w:rPr>
          <w:rFonts w:ascii="Garamond" w:hAnsi="Garamond" w:cs="Times New Roman"/>
          <w:b/>
          <w:color w:val="000000"/>
        </w:rPr>
        <w:t xml:space="preserve">What it is: </w:t>
      </w:r>
    </w:p>
    <w:p w14:paraId="6A0364BF" w14:textId="77777777" w:rsidR="00F50896" w:rsidRDefault="00F50896" w:rsidP="003C08F6">
      <w:pPr>
        <w:widowControl w:val="0"/>
        <w:autoSpaceDE w:val="0"/>
        <w:autoSpaceDN w:val="0"/>
        <w:adjustRightInd w:val="0"/>
        <w:rPr>
          <w:rFonts w:ascii="Garamond" w:hAnsi="Garamond" w:cs="Times New Roman"/>
          <w:b/>
          <w:color w:val="000000"/>
        </w:rPr>
      </w:pPr>
    </w:p>
    <w:p w14:paraId="7C00F498" w14:textId="629ADC54" w:rsidR="003C08F6" w:rsidRPr="003C08F6" w:rsidRDefault="003C08F6" w:rsidP="003C08F6">
      <w:pPr>
        <w:widowControl w:val="0"/>
        <w:autoSpaceDE w:val="0"/>
        <w:autoSpaceDN w:val="0"/>
        <w:adjustRightInd w:val="0"/>
        <w:rPr>
          <w:rFonts w:ascii="Garamond" w:hAnsi="Garamond" w:cs="Times"/>
        </w:rPr>
      </w:pPr>
      <w:r w:rsidRPr="003C08F6">
        <w:rPr>
          <w:rFonts w:ascii="Garamond" w:hAnsi="Garamond" w:cs="Times New Roman"/>
          <w:color w:val="000000"/>
        </w:rPr>
        <w:t xml:space="preserve">A literary analysis is a type of essay that requires you to think, examine and write about an element of a </w:t>
      </w:r>
      <w:r>
        <w:rPr>
          <w:rFonts w:ascii="Garamond" w:hAnsi="Garamond" w:cs="Times New Roman"/>
          <w:color w:val="000000"/>
        </w:rPr>
        <w:t xml:space="preserve">piece of literature: </w:t>
      </w:r>
      <w:r w:rsidRPr="003C08F6">
        <w:rPr>
          <w:rFonts w:ascii="Garamond" w:hAnsi="Garamond" w:cs="Times New Roman"/>
          <w:color w:val="000000"/>
        </w:rPr>
        <w:t>theme, conflict, plot</w:t>
      </w:r>
      <w:r>
        <w:rPr>
          <w:rFonts w:ascii="Garamond" w:hAnsi="Garamond" w:cs="Times New Roman"/>
          <w:color w:val="000000"/>
        </w:rPr>
        <w:t xml:space="preserve">, rhythm, etc. </w:t>
      </w:r>
      <w:r w:rsidRPr="003C08F6">
        <w:rPr>
          <w:rFonts w:ascii="Garamond" w:hAnsi="Garamond" w:cs="Arial"/>
        </w:rPr>
        <w:t>The goal of writing a literary analysis is to take apart and look at some important or interesti</w:t>
      </w:r>
      <w:r>
        <w:rPr>
          <w:rFonts w:ascii="Garamond" w:hAnsi="Garamond" w:cs="Arial"/>
        </w:rPr>
        <w:t>ng segment of a literary work. </w:t>
      </w:r>
    </w:p>
    <w:p w14:paraId="4BB45C83" w14:textId="77777777" w:rsidR="003C08F6" w:rsidRPr="003C08F6" w:rsidRDefault="003C08F6" w:rsidP="003C08F6">
      <w:pPr>
        <w:rPr>
          <w:rFonts w:ascii="Garamond" w:hAnsi="Garamond" w:cs="Times New Roman"/>
          <w:b/>
          <w:color w:val="000000"/>
        </w:rPr>
      </w:pPr>
    </w:p>
    <w:p w14:paraId="614DD9A4" w14:textId="77777777" w:rsidR="003C08F6" w:rsidRDefault="003C08F6" w:rsidP="003C08F6">
      <w:pPr>
        <w:rPr>
          <w:rFonts w:ascii="Garamond" w:hAnsi="Garamond" w:cs="Times New Roman"/>
          <w:b/>
          <w:color w:val="000000"/>
        </w:rPr>
      </w:pPr>
      <w:r w:rsidRPr="003C08F6">
        <w:rPr>
          <w:rFonts w:ascii="Garamond" w:hAnsi="Garamond" w:cs="Times New Roman"/>
          <w:b/>
          <w:color w:val="000000"/>
        </w:rPr>
        <w:t>Format:</w:t>
      </w:r>
      <w:r>
        <w:rPr>
          <w:rFonts w:ascii="Garamond" w:hAnsi="Garamond" w:cs="Times New Roman"/>
          <w:b/>
          <w:color w:val="000000"/>
        </w:rPr>
        <w:t xml:space="preserve"> </w:t>
      </w:r>
    </w:p>
    <w:p w14:paraId="02A3506F" w14:textId="77777777" w:rsidR="003C08F6" w:rsidRDefault="003C08F6" w:rsidP="003C08F6">
      <w:pPr>
        <w:rPr>
          <w:rFonts w:ascii="Garamond" w:hAnsi="Garamond" w:cs="Times New Roman"/>
          <w:color w:val="000000"/>
        </w:rPr>
      </w:pPr>
    </w:p>
    <w:p w14:paraId="4E515C5C" w14:textId="41FD216A" w:rsidR="003C08F6" w:rsidRPr="003C08F6" w:rsidRDefault="003C08F6" w:rsidP="003C08F6">
      <w:pPr>
        <w:widowControl w:val="0"/>
        <w:numPr>
          <w:ilvl w:val="0"/>
          <w:numId w:val="14"/>
        </w:numPr>
        <w:tabs>
          <w:tab w:val="left" w:pos="0"/>
          <w:tab w:val="left" w:pos="220"/>
        </w:tabs>
        <w:autoSpaceDE w:val="0"/>
        <w:autoSpaceDN w:val="0"/>
        <w:adjustRightInd w:val="0"/>
        <w:ind w:hanging="720"/>
        <w:rPr>
          <w:rFonts w:ascii="Garamond" w:hAnsi="Garamond" w:cs="Symbol"/>
          <w:b/>
        </w:rPr>
      </w:pPr>
      <w:r w:rsidRPr="003C08F6">
        <w:rPr>
          <w:rFonts w:ascii="Garamond" w:hAnsi="Garamond" w:cs="Times New Roman"/>
        </w:rPr>
        <w:t xml:space="preserve">Write </w:t>
      </w:r>
      <w:r>
        <w:rPr>
          <w:rFonts w:ascii="Garamond" w:hAnsi="Garamond" w:cs="Times New Roman"/>
        </w:rPr>
        <w:t xml:space="preserve">a literacy analysis about </w:t>
      </w:r>
      <w:r w:rsidR="00BD4E6F">
        <w:rPr>
          <w:rFonts w:ascii="Garamond" w:hAnsi="Garamond" w:cs="Times New Roman"/>
        </w:rPr>
        <w:t xml:space="preserve">a </w:t>
      </w:r>
      <w:r w:rsidR="00E955B7">
        <w:rPr>
          <w:rFonts w:ascii="Garamond" w:hAnsi="Garamond" w:cs="Times New Roman"/>
        </w:rPr>
        <w:t>poem or short story</w:t>
      </w:r>
      <w:r>
        <w:rPr>
          <w:rFonts w:ascii="Garamond" w:hAnsi="Garamond" w:cs="Times New Roman"/>
        </w:rPr>
        <w:t xml:space="preserve"> </w:t>
      </w:r>
      <w:r w:rsidR="00E955B7">
        <w:rPr>
          <w:rFonts w:ascii="Garamond" w:hAnsi="Garamond" w:cs="Times New Roman"/>
          <w:b/>
        </w:rPr>
        <w:t>we’ve discussed in class</w:t>
      </w:r>
      <w:r w:rsidRPr="003C08F6">
        <w:rPr>
          <w:rFonts w:ascii="Garamond" w:hAnsi="Garamond" w:cs="Times New Roman"/>
          <w:b/>
        </w:rPr>
        <w:t xml:space="preserve"> </w:t>
      </w:r>
      <w:r w:rsidR="00E955B7">
        <w:rPr>
          <w:rFonts w:ascii="Garamond" w:hAnsi="Garamond" w:cs="Times New Roman"/>
          <w:b/>
        </w:rPr>
        <w:t>or that is in your textbook</w:t>
      </w:r>
    </w:p>
    <w:p w14:paraId="22510B72" w14:textId="2701BCCE" w:rsidR="003C08F6" w:rsidRPr="003C08F6" w:rsidRDefault="003C08F6" w:rsidP="003C08F6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aramond" w:hAnsi="Garamond" w:cs="Symbol"/>
        </w:rPr>
      </w:pPr>
      <w:r w:rsidRPr="003C08F6">
        <w:rPr>
          <w:rFonts w:ascii="Garamond" w:hAnsi="Garamond" w:cs="Times New Roman"/>
        </w:rPr>
        <w:t xml:space="preserve">Between </w:t>
      </w:r>
      <w:r w:rsidR="00E955B7">
        <w:rPr>
          <w:rFonts w:ascii="Garamond" w:hAnsi="Garamond" w:cs="Times New Roman"/>
        </w:rPr>
        <w:t>4-5</w:t>
      </w:r>
      <w:r w:rsidRPr="003C08F6">
        <w:rPr>
          <w:rFonts w:ascii="Garamond" w:hAnsi="Garamond" w:cs="Times New Roman"/>
        </w:rPr>
        <w:t xml:space="preserve"> double-spaced pages in length </w:t>
      </w:r>
    </w:p>
    <w:p w14:paraId="1A30CC9D" w14:textId="77777777" w:rsidR="003C08F6" w:rsidRPr="003C08F6" w:rsidRDefault="003C08F6" w:rsidP="003C08F6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aramond" w:hAnsi="Garamond" w:cs="Symbol"/>
        </w:rPr>
      </w:pPr>
      <w:r w:rsidRPr="003C08F6">
        <w:rPr>
          <w:rFonts w:ascii="Garamond" w:hAnsi="Garamond" w:cs="Times New Roman"/>
        </w:rPr>
        <w:t xml:space="preserve">Use size 12 Times New Roman font </w:t>
      </w:r>
    </w:p>
    <w:p w14:paraId="5D265F5A" w14:textId="77777777" w:rsidR="003C08F6" w:rsidRPr="008B2D12" w:rsidRDefault="003C08F6" w:rsidP="003C08F6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aramond" w:hAnsi="Garamond" w:cs="Symbol"/>
        </w:rPr>
      </w:pPr>
      <w:r w:rsidRPr="003C08F6">
        <w:rPr>
          <w:rFonts w:ascii="Garamond" w:hAnsi="Garamond" w:cs="Times New Roman"/>
        </w:rPr>
        <w:t xml:space="preserve">MLA format for headings, style, &amp; citations </w:t>
      </w:r>
    </w:p>
    <w:p w14:paraId="395C2B03" w14:textId="4C1C8E02" w:rsidR="008B2D12" w:rsidRPr="003C08F6" w:rsidRDefault="008B2D12" w:rsidP="003C08F6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Garamond" w:hAnsi="Garamond" w:cs="Symbol"/>
        </w:rPr>
      </w:pPr>
      <w:r>
        <w:rPr>
          <w:rFonts w:ascii="Garamond" w:hAnsi="Garamond" w:cs="Times New Roman"/>
        </w:rPr>
        <w:t>Use at least two scholarly</w:t>
      </w:r>
      <w:r w:rsidR="007D39AD">
        <w:rPr>
          <w:rFonts w:ascii="Garamond" w:hAnsi="Garamond" w:cs="Times New Roman"/>
        </w:rPr>
        <w:t>,</w:t>
      </w:r>
      <w:r>
        <w:rPr>
          <w:rFonts w:ascii="Garamond" w:hAnsi="Garamond" w:cs="Times New Roman"/>
        </w:rPr>
        <w:t xml:space="preserve"> secondary sources</w:t>
      </w:r>
      <w:r w:rsidR="005D02DF">
        <w:rPr>
          <w:rFonts w:ascii="Garamond" w:hAnsi="Garamond" w:cs="Times New Roman"/>
        </w:rPr>
        <w:t xml:space="preserve"> </w:t>
      </w:r>
      <w:bookmarkStart w:id="0" w:name="_GoBack"/>
      <w:bookmarkEnd w:id="0"/>
    </w:p>
    <w:p w14:paraId="2424E201" w14:textId="77777777" w:rsidR="003C08F6" w:rsidRDefault="003C08F6" w:rsidP="003C08F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Garamond" w:hAnsi="Garamond" w:cs="Times New Roman"/>
          <w:b/>
        </w:rPr>
      </w:pPr>
    </w:p>
    <w:p w14:paraId="35FEFFD4" w14:textId="77777777" w:rsidR="003C08F6" w:rsidRDefault="003C08F6" w:rsidP="003C08F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Garamond" w:hAnsi="Garamond" w:cs="Times New Roman"/>
          <w:b/>
        </w:rPr>
      </w:pPr>
      <w:r w:rsidRPr="003C08F6">
        <w:rPr>
          <w:rFonts w:ascii="Garamond" w:hAnsi="Garamond" w:cs="Times New Roman"/>
          <w:b/>
        </w:rPr>
        <w:t>Important dates:</w:t>
      </w:r>
      <w:r w:rsidR="00C75DC5">
        <w:rPr>
          <w:rFonts w:ascii="Garamond" w:hAnsi="Garamond" w:cs="Times New Roman"/>
          <w:b/>
        </w:rPr>
        <w:t xml:space="preserve"> </w:t>
      </w:r>
    </w:p>
    <w:p w14:paraId="12A93C17" w14:textId="77777777" w:rsidR="00C75DC5" w:rsidRDefault="00C75DC5" w:rsidP="003C08F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Garamond" w:hAnsi="Garamond" w:cs="Times New Roman"/>
          <w:b/>
        </w:rPr>
      </w:pPr>
    </w:p>
    <w:p w14:paraId="308F173E" w14:textId="5490156F" w:rsidR="00C75DC5" w:rsidRPr="00D26566" w:rsidRDefault="00E955B7" w:rsidP="00C75DC5">
      <w:pPr>
        <w:pStyle w:val="ListParagraph"/>
        <w:widowControl w:val="0"/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Garamond" w:hAnsi="Garamond" w:cs="Symbol"/>
          <w:b/>
        </w:rPr>
      </w:pPr>
      <w:r>
        <w:rPr>
          <w:rFonts w:ascii="Garamond" w:hAnsi="Garamond" w:cs="Symbol"/>
          <w:b/>
        </w:rPr>
        <w:t>March 29</w:t>
      </w:r>
      <w:r w:rsidR="00C75DC5" w:rsidRPr="00C75DC5">
        <w:rPr>
          <w:rFonts w:ascii="Garamond" w:hAnsi="Garamond" w:cs="Symbol"/>
          <w:b/>
        </w:rPr>
        <w:t>:</w:t>
      </w:r>
      <w:r w:rsidR="00C75DC5">
        <w:rPr>
          <w:rFonts w:ascii="Garamond" w:hAnsi="Garamond" w:cs="Symbol"/>
        </w:rPr>
        <w:t xml:space="preserve"> Draft due for peer review</w:t>
      </w:r>
      <w:r>
        <w:rPr>
          <w:rFonts w:ascii="Garamond" w:hAnsi="Garamond" w:cs="Symbol"/>
        </w:rPr>
        <w:t xml:space="preserve"> </w:t>
      </w:r>
    </w:p>
    <w:p w14:paraId="36932CAD" w14:textId="6B9544CA" w:rsidR="00D26566" w:rsidRPr="00D26566" w:rsidRDefault="00D26566" w:rsidP="00D26566">
      <w:pPr>
        <w:pStyle w:val="ListParagraph"/>
        <w:widowControl w:val="0"/>
        <w:numPr>
          <w:ilvl w:val="1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Garamond" w:hAnsi="Garamond" w:cs="Symbol"/>
          <w:b/>
        </w:rPr>
      </w:pPr>
      <w:r>
        <w:rPr>
          <w:rFonts w:ascii="Garamond" w:hAnsi="Garamond" w:cs="Symbol"/>
        </w:rPr>
        <w:t>Draft should be at least 2 pages</w:t>
      </w:r>
    </w:p>
    <w:p w14:paraId="6579295E" w14:textId="4C23F0F6" w:rsidR="00D26566" w:rsidRPr="00D26566" w:rsidRDefault="00D26566" w:rsidP="00D26566">
      <w:pPr>
        <w:pStyle w:val="ListParagraph"/>
        <w:widowControl w:val="0"/>
        <w:numPr>
          <w:ilvl w:val="1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Garamond" w:hAnsi="Garamond" w:cs="Symbol"/>
          <w:b/>
        </w:rPr>
      </w:pPr>
      <w:r>
        <w:rPr>
          <w:rFonts w:ascii="Garamond" w:hAnsi="Garamond" w:cs="Symbol"/>
        </w:rPr>
        <w:t>You should have chosen your potential secondary sources but you don’t need to have incorporated them into your paper yet</w:t>
      </w:r>
    </w:p>
    <w:p w14:paraId="19DFF49F" w14:textId="191A40EB" w:rsidR="00D26566" w:rsidRPr="00D26566" w:rsidRDefault="00D26566" w:rsidP="00D26566">
      <w:pPr>
        <w:pStyle w:val="ListParagraph"/>
        <w:widowControl w:val="0"/>
        <w:numPr>
          <w:ilvl w:val="1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Garamond" w:hAnsi="Garamond" w:cs="Symbol"/>
          <w:b/>
        </w:rPr>
      </w:pPr>
      <w:r>
        <w:rPr>
          <w:rFonts w:ascii="Garamond" w:hAnsi="Garamond" w:cs="Symbol"/>
        </w:rPr>
        <w:t>Put your draft in MLA format (with a works cited), so your peer-review partner can provide feedback about potential formatting issues</w:t>
      </w:r>
    </w:p>
    <w:p w14:paraId="587CF085" w14:textId="77777777" w:rsidR="00D26566" w:rsidRPr="00C75DC5" w:rsidRDefault="00D26566" w:rsidP="00D26566">
      <w:pPr>
        <w:pStyle w:val="ListParagraph"/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1440"/>
        <w:rPr>
          <w:rFonts w:ascii="Garamond" w:hAnsi="Garamond" w:cs="Symbol"/>
          <w:b/>
        </w:rPr>
      </w:pPr>
    </w:p>
    <w:p w14:paraId="7C7B7D43" w14:textId="0939946E" w:rsidR="00C75DC5" w:rsidRPr="00C75DC5" w:rsidRDefault="00E955B7" w:rsidP="00C75DC5">
      <w:pPr>
        <w:pStyle w:val="ListParagraph"/>
        <w:widowControl w:val="0"/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Garamond" w:hAnsi="Garamond" w:cs="Symbol"/>
          <w:b/>
        </w:rPr>
      </w:pPr>
      <w:r>
        <w:rPr>
          <w:rFonts w:ascii="Garamond" w:hAnsi="Garamond" w:cs="Symbol"/>
          <w:b/>
        </w:rPr>
        <w:t>April 1</w:t>
      </w:r>
      <w:r w:rsidR="00BD4E6F">
        <w:rPr>
          <w:rFonts w:ascii="Garamond" w:hAnsi="Garamond" w:cs="Symbol"/>
          <w:b/>
        </w:rPr>
        <w:t>0</w:t>
      </w:r>
      <w:r w:rsidR="00C75DC5" w:rsidRPr="00C75DC5">
        <w:rPr>
          <w:rFonts w:ascii="Garamond" w:hAnsi="Garamond" w:cs="Symbol"/>
          <w:b/>
        </w:rPr>
        <w:t>:</w:t>
      </w:r>
      <w:r w:rsidR="00C75DC5">
        <w:rPr>
          <w:rFonts w:ascii="Garamond" w:hAnsi="Garamond" w:cs="Symbol"/>
        </w:rPr>
        <w:t xml:space="preserve"> Literary analysis due to </w:t>
      </w:r>
      <w:r>
        <w:rPr>
          <w:rFonts w:ascii="Garamond" w:hAnsi="Garamond" w:cs="Symbol"/>
        </w:rPr>
        <w:t>TurnItIn</w:t>
      </w:r>
      <w:r w:rsidR="00C75DC5">
        <w:rPr>
          <w:rFonts w:ascii="Garamond" w:hAnsi="Garamond" w:cs="Symbol"/>
        </w:rPr>
        <w:t xml:space="preserve"> by class time </w:t>
      </w:r>
    </w:p>
    <w:p w14:paraId="28817395" w14:textId="77777777" w:rsidR="003C08F6" w:rsidRDefault="003C08F6" w:rsidP="003C08F6">
      <w:pPr>
        <w:rPr>
          <w:rFonts w:ascii="Garamond" w:hAnsi="Garamond" w:cs="Times New Roman"/>
          <w:b/>
        </w:rPr>
      </w:pPr>
    </w:p>
    <w:p w14:paraId="1F3CD240" w14:textId="77777777" w:rsidR="00F50896" w:rsidRDefault="003C08F6" w:rsidP="003C08F6">
      <w:pPr>
        <w:rPr>
          <w:rFonts w:ascii="Garamond" w:hAnsi="Garamond" w:cs="Times New Roman"/>
          <w:b/>
        </w:rPr>
      </w:pPr>
      <w:r w:rsidRPr="003C08F6">
        <w:rPr>
          <w:rFonts w:ascii="Garamond" w:hAnsi="Garamond" w:cs="Times New Roman"/>
          <w:b/>
        </w:rPr>
        <w:t>Details:</w:t>
      </w:r>
      <w:r>
        <w:rPr>
          <w:rFonts w:ascii="Garamond" w:hAnsi="Garamond" w:cs="Times New Roman"/>
          <w:b/>
        </w:rPr>
        <w:t xml:space="preserve"> </w:t>
      </w:r>
    </w:p>
    <w:p w14:paraId="5CC93816" w14:textId="77777777" w:rsidR="00F50896" w:rsidRDefault="00F50896" w:rsidP="003C08F6">
      <w:pPr>
        <w:rPr>
          <w:rFonts w:ascii="Garamond" w:hAnsi="Garamond" w:cs="Times New Roman"/>
          <w:b/>
        </w:rPr>
      </w:pPr>
    </w:p>
    <w:p w14:paraId="093BDD25" w14:textId="7326C67F" w:rsidR="003C08F6" w:rsidRDefault="003C08F6" w:rsidP="003C08F6">
      <w:pPr>
        <w:rPr>
          <w:rFonts w:ascii="Garamond" w:hAnsi="Garamond"/>
        </w:rPr>
      </w:pPr>
      <w:r w:rsidRPr="003C08F6">
        <w:rPr>
          <w:rFonts w:ascii="Garamond" w:hAnsi="Garamond"/>
        </w:rPr>
        <w:t xml:space="preserve">The purpose of this essay will be to demonstrate you can argue effectively about literature. You should have a clear thesis statement that you then support with specific evidence throughout the rest of your essay. Your evidence will come from the text itself and from </w:t>
      </w:r>
      <w:r w:rsidR="00E955B7">
        <w:rPr>
          <w:rFonts w:ascii="Garamond" w:hAnsi="Garamond"/>
        </w:rPr>
        <w:t>at least two scholarly</w:t>
      </w:r>
      <w:r w:rsidR="007D39AD">
        <w:rPr>
          <w:rFonts w:ascii="Garamond" w:hAnsi="Garamond"/>
        </w:rPr>
        <w:t>,</w:t>
      </w:r>
      <w:r w:rsidR="00E955B7">
        <w:rPr>
          <w:rFonts w:ascii="Garamond" w:hAnsi="Garamond"/>
        </w:rPr>
        <w:t xml:space="preserve"> </w:t>
      </w:r>
      <w:r w:rsidRPr="003C08F6">
        <w:rPr>
          <w:rFonts w:ascii="Garamond" w:hAnsi="Garamond"/>
        </w:rPr>
        <w:t xml:space="preserve">secondary sources. This essay is not a plot summary. Instead, it is a persuasive analysis in which you enlighten the work of literature you are writing about. </w:t>
      </w:r>
    </w:p>
    <w:p w14:paraId="589F88E4" w14:textId="77777777" w:rsidR="003C08F6" w:rsidRPr="003C08F6" w:rsidRDefault="003C08F6" w:rsidP="003C08F6">
      <w:pPr>
        <w:rPr>
          <w:rFonts w:ascii="Garamond" w:hAnsi="Garamond" w:cs="Times New Roman"/>
          <w:b/>
        </w:rPr>
      </w:pPr>
    </w:p>
    <w:p w14:paraId="7B53725C" w14:textId="77777777" w:rsidR="00F76171" w:rsidRPr="003C08F6" w:rsidRDefault="003C08F6" w:rsidP="003C08F6">
      <w:pPr>
        <w:rPr>
          <w:rFonts w:ascii="Garamond" w:hAnsi="Garamond" w:cs="Arial"/>
        </w:rPr>
      </w:pPr>
      <w:r w:rsidRPr="003C08F6">
        <w:rPr>
          <w:rFonts w:ascii="Garamond" w:hAnsi="Garamond" w:cs="Arial"/>
          <w:i/>
          <w:iCs/>
        </w:rPr>
        <w:t xml:space="preserve">To analyze </w:t>
      </w:r>
      <w:r w:rsidR="00C75DC5">
        <w:rPr>
          <w:rFonts w:ascii="Garamond" w:hAnsi="Garamond" w:cs="Arial"/>
        </w:rPr>
        <w:t xml:space="preserve">means </w:t>
      </w:r>
      <w:r w:rsidRPr="003C08F6">
        <w:rPr>
          <w:rFonts w:ascii="Garamond" w:hAnsi="Garamond" w:cs="Arial"/>
        </w:rPr>
        <w:t xml:space="preserve">“to break into parts and examine the components.”  </w:t>
      </w:r>
      <w:r w:rsidRPr="003C08F6">
        <w:rPr>
          <w:rFonts w:ascii="Garamond" w:hAnsi="Garamond" w:cs="Arial"/>
          <w:i/>
          <w:iCs/>
        </w:rPr>
        <w:t>To interpret</w:t>
      </w:r>
      <w:r w:rsidRPr="003C08F6">
        <w:rPr>
          <w:rFonts w:ascii="Garamond" w:hAnsi="Garamond" w:cs="Arial"/>
        </w:rPr>
        <w:t xml:space="preserve"> means</w:t>
      </w:r>
      <w:r>
        <w:rPr>
          <w:rFonts w:ascii="Garamond" w:hAnsi="Garamond" w:cs="Arial"/>
        </w:rPr>
        <w:t xml:space="preserve"> "to offer possible meanings." </w:t>
      </w:r>
      <w:r w:rsidRPr="003C08F6">
        <w:rPr>
          <w:rFonts w:ascii="Garamond" w:hAnsi="Garamond" w:cs="Arial"/>
        </w:rPr>
        <w:t>The phrase "close reading" also is sometimes used to describe this kind of writing, as it requires close examination</w:t>
      </w:r>
      <w:r>
        <w:rPr>
          <w:rFonts w:ascii="Garamond" w:hAnsi="Garamond" w:cs="Arial"/>
        </w:rPr>
        <w:t>—</w:t>
      </w:r>
      <w:r w:rsidRPr="003C08F6">
        <w:rPr>
          <w:rFonts w:ascii="Garamond" w:hAnsi="Garamond" w:cs="Arial"/>
        </w:rPr>
        <w:t>detailed, careful reading sentence by sentence</w:t>
      </w:r>
      <w:r>
        <w:rPr>
          <w:rFonts w:ascii="Garamond" w:hAnsi="Garamond" w:cs="Arial"/>
        </w:rPr>
        <w:t>—</w:t>
      </w:r>
      <w:r w:rsidRPr="003C08F6">
        <w:rPr>
          <w:rFonts w:ascii="Garamond" w:hAnsi="Garamond" w:cs="Arial"/>
        </w:rPr>
        <w:t xml:space="preserve">of one or several small parts, sometimes as little as a line (in poetry), a paragraph (in short stories and essays, or a page or two (in books) to </w:t>
      </w:r>
      <w:r w:rsidRPr="003C08F6">
        <w:rPr>
          <w:rFonts w:ascii="Garamond" w:hAnsi="Garamond" w:cs="Arial"/>
          <w:i/>
          <w:iCs/>
        </w:rPr>
        <w:t>critically</w:t>
      </w:r>
      <w:r w:rsidRPr="003C08F6">
        <w:rPr>
          <w:rFonts w:ascii="Garamond" w:hAnsi="Garamond" w:cs="Arial"/>
        </w:rPr>
        <w:t xml:space="preserve"> (thoughtfully and carefully) </w:t>
      </w:r>
      <w:r>
        <w:rPr>
          <w:rFonts w:ascii="Garamond" w:hAnsi="Garamond" w:cs="Arial"/>
        </w:rPr>
        <w:t xml:space="preserve">explain a work of literature. </w:t>
      </w:r>
      <w:r w:rsidRPr="003C08F6">
        <w:rPr>
          <w:rFonts w:ascii="Garamond" w:hAnsi="Garamond" w:cs="Arial"/>
        </w:rPr>
        <w:t xml:space="preserve">In literature and the other humanities, to interpret or critically analyze means </w:t>
      </w:r>
      <w:r>
        <w:rPr>
          <w:rFonts w:ascii="Garamond" w:hAnsi="Garamond" w:cs="Arial"/>
        </w:rPr>
        <w:t xml:space="preserve">to break a subject (such as a </w:t>
      </w:r>
      <w:r w:rsidRPr="003C08F6">
        <w:rPr>
          <w:rFonts w:ascii="Garamond" w:hAnsi="Garamond" w:cs="Arial"/>
        </w:rPr>
        <w:t>segment of a work of art or, in other fields, a culture, person, or event) into its constituent parts, examine these components, and offer a meaning</w:t>
      </w:r>
      <w:r>
        <w:rPr>
          <w:rFonts w:ascii="Garamond" w:hAnsi="Garamond" w:cs="Arial"/>
        </w:rPr>
        <w:t>—</w:t>
      </w:r>
      <w:r w:rsidRPr="003C08F6">
        <w:rPr>
          <w:rFonts w:ascii="Garamond" w:hAnsi="Garamond" w:cs="Arial"/>
        </w:rPr>
        <w:t>or alternative meanings</w:t>
      </w:r>
      <w:r>
        <w:rPr>
          <w:rFonts w:ascii="Garamond" w:hAnsi="Garamond" w:cs="Arial"/>
        </w:rPr>
        <w:t>—</w:t>
      </w:r>
      <w:r w:rsidRPr="003C08F6">
        <w:rPr>
          <w:rFonts w:ascii="Garamond" w:hAnsi="Garamond" w:cs="Arial"/>
        </w:rPr>
        <w:t>about each.</w:t>
      </w:r>
    </w:p>
    <w:p w14:paraId="4B5723F7" w14:textId="77777777" w:rsidR="003C08F6" w:rsidRPr="003C08F6" w:rsidRDefault="003C08F6">
      <w:pPr>
        <w:rPr>
          <w:rFonts w:ascii="Garamond" w:hAnsi="Garamond" w:cs="Arial"/>
        </w:rPr>
      </w:pPr>
    </w:p>
    <w:p w14:paraId="690B8DF9" w14:textId="77777777" w:rsidR="003C08F6" w:rsidRDefault="003C08F6" w:rsidP="003C08F6">
      <w:pPr>
        <w:rPr>
          <w:rFonts w:ascii="Garamond" w:hAnsi="Garamond" w:cs="Arial"/>
        </w:rPr>
      </w:pPr>
      <w:r w:rsidRPr="003C08F6">
        <w:rPr>
          <w:rFonts w:ascii="Garamond" w:hAnsi="Garamond" w:cs="Arial"/>
        </w:rPr>
        <w:lastRenderedPageBreak/>
        <w:t>In your introduction and conclusion and throughout the body paragraphs of your paper, you should consistently quote and paraphrase the literary work that is your subject as you analyze part</w:t>
      </w:r>
      <w:r>
        <w:rPr>
          <w:rFonts w:ascii="Garamond" w:hAnsi="Garamond" w:cs="Arial"/>
        </w:rPr>
        <w:t>s and their possible meanings. </w:t>
      </w:r>
      <w:r w:rsidRPr="003C08F6">
        <w:rPr>
          <w:rFonts w:ascii="Garamond" w:hAnsi="Garamond" w:cs="Arial"/>
        </w:rPr>
        <w:t xml:space="preserve">These quotations and paraphrases help you support what you are saying by showing clearly just what the author of the work has written.  </w:t>
      </w:r>
    </w:p>
    <w:p w14:paraId="7B528217" w14:textId="77777777" w:rsidR="003C08F6" w:rsidRDefault="003C08F6" w:rsidP="003C08F6">
      <w:pPr>
        <w:rPr>
          <w:rFonts w:ascii="Garamond" w:hAnsi="Garamond" w:cs="Arial"/>
        </w:rPr>
      </w:pPr>
    </w:p>
    <w:p w14:paraId="27559721" w14:textId="3248818E" w:rsidR="003C08F6" w:rsidRPr="003C08F6" w:rsidRDefault="003C08F6" w:rsidP="003C08F6">
      <w:pPr>
        <w:rPr>
          <w:rFonts w:ascii="Garamond" w:hAnsi="Garamond"/>
        </w:rPr>
      </w:pPr>
    </w:p>
    <w:sectPr w:rsidR="003C08F6" w:rsidRPr="003C08F6" w:rsidSect="00F76171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9D184" w14:textId="77777777" w:rsidR="003C08F6" w:rsidRDefault="003C08F6" w:rsidP="003C08F6">
      <w:r>
        <w:separator/>
      </w:r>
    </w:p>
  </w:endnote>
  <w:endnote w:type="continuationSeparator" w:id="0">
    <w:p w14:paraId="52490648" w14:textId="77777777" w:rsidR="003C08F6" w:rsidRDefault="003C08F6" w:rsidP="003C0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9BFFCB" w14:textId="3AC037A2" w:rsidR="003C08F6" w:rsidRPr="003C08F6" w:rsidRDefault="00E82DF4">
    <w:pPr>
      <w:pStyle w:val="Footer"/>
      <w:rPr>
        <w:rFonts w:ascii="Garamond" w:hAnsi="Garamond"/>
      </w:rPr>
    </w:pPr>
    <w:r>
      <w:rPr>
        <w:rFonts w:ascii="Garamond" w:hAnsi="Garamond"/>
      </w:rPr>
      <w:t>Professor</w:t>
    </w:r>
    <w:r w:rsidR="003C08F6">
      <w:rPr>
        <w:rFonts w:ascii="Garamond" w:hAnsi="Garamond"/>
      </w:rPr>
      <w:t xml:space="preserve"> McKanna</w:t>
    </w:r>
    <w:r w:rsidR="003C08F6">
      <w:rPr>
        <w:rFonts w:ascii="Garamond" w:hAnsi="Garamond"/>
      </w:rPr>
      <w:tab/>
    </w:r>
    <w:r>
      <w:rPr>
        <w:rFonts w:ascii="Garamond" w:hAnsi="Garamond"/>
      </w:rPr>
      <w:t>Western World Lit &amp; Comp</w:t>
    </w:r>
    <w:r w:rsidR="003C08F6">
      <w:rPr>
        <w:rFonts w:ascii="Garamond" w:hAnsi="Garamond"/>
      </w:rPr>
      <w:tab/>
    </w:r>
    <w:r>
      <w:rPr>
        <w:rFonts w:ascii="Garamond" w:hAnsi="Garamond"/>
      </w:rPr>
      <w:t>Spring 2018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93A0B0" w14:textId="77777777" w:rsidR="003C08F6" w:rsidRDefault="003C08F6" w:rsidP="003C08F6">
      <w:r>
        <w:separator/>
      </w:r>
    </w:p>
  </w:footnote>
  <w:footnote w:type="continuationSeparator" w:id="0">
    <w:p w14:paraId="368B224B" w14:textId="77777777" w:rsidR="003C08F6" w:rsidRDefault="003C08F6" w:rsidP="003C0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06C7A78"/>
    <w:multiLevelType w:val="hybridMultilevel"/>
    <w:tmpl w:val="37ECBF32"/>
    <w:lvl w:ilvl="0" w:tplc="80BAE87A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C905C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ECEE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883C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6859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D2E3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9870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D0EE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9ED0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6F044E"/>
    <w:multiLevelType w:val="hybridMultilevel"/>
    <w:tmpl w:val="BE3CB2D2"/>
    <w:lvl w:ilvl="0" w:tplc="B8DEB1A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96014E">
      <w:start w:val="3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617065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D417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3098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0A2F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B88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FAF0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96D0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C02302"/>
    <w:multiLevelType w:val="hybridMultilevel"/>
    <w:tmpl w:val="6CB005F8"/>
    <w:lvl w:ilvl="0" w:tplc="7F0C88DA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9C6C8B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9247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866A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A07D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5ADA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C64A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222E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3485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DC189D"/>
    <w:multiLevelType w:val="multilevel"/>
    <w:tmpl w:val="D8F02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FD3E27"/>
    <w:multiLevelType w:val="hybridMultilevel"/>
    <w:tmpl w:val="363E70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5C4A91"/>
    <w:multiLevelType w:val="hybridMultilevel"/>
    <w:tmpl w:val="BA409E66"/>
    <w:lvl w:ilvl="0" w:tplc="4FD28276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907E9B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24BB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FA49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DC2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F004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66EA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F8AE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12EC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2A13CA"/>
    <w:multiLevelType w:val="hybridMultilevel"/>
    <w:tmpl w:val="B218D5B6"/>
    <w:lvl w:ilvl="0" w:tplc="2122983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78BF02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23B434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7AFD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8AAD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F8DD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3C3B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B279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D2D0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2C1BB8"/>
    <w:multiLevelType w:val="hybridMultilevel"/>
    <w:tmpl w:val="368627C8"/>
    <w:lvl w:ilvl="0" w:tplc="849012B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9847F8">
      <w:start w:val="4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8CDE94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508A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7E10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A039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B273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1628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8A76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E95C98"/>
    <w:multiLevelType w:val="hybridMultilevel"/>
    <w:tmpl w:val="D74E4A14"/>
    <w:lvl w:ilvl="0" w:tplc="40F2E044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3ECC9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38A5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D823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9462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5814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9E16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0EB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CCA6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lvl w:ilvl="0">
        <w:numFmt w:val="upperRoman"/>
        <w:lvlText w:val="%1."/>
        <w:lvlJc w:val="right"/>
      </w:lvl>
    </w:lvlOverride>
  </w:num>
  <w:num w:numId="2">
    <w:abstractNumId w:val="4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</w:num>
  <w:num w:numId="3">
    <w:abstractNumId w:val="1"/>
  </w:num>
  <w:num w:numId="4">
    <w:abstractNumId w:val="1"/>
    <w:lvlOverride w:ilvl="1">
      <w:lvl w:ilvl="1" w:tplc="0C905CEE">
        <w:numFmt w:val="upperLetter"/>
        <w:lvlText w:val="%2."/>
        <w:lvlJc w:val="left"/>
      </w:lvl>
    </w:lvlOverride>
  </w:num>
  <w:num w:numId="5">
    <w:abstractNumId w:val="7"/>
  </w:num>
  <w:num w:numId="6">
    <w:abstractNumId w:val="2"/>
  </w:num>
  <w:num w:numId="7">
    <w:abstractNumId w:val="8"/>
  </w:num>
  <w:num w:numId="8">
    <w:abstractNumId w:val="9"/>
  </w:num>
  <w:num w:numId="9">
    <w:abstractNumId w:val="9"/>
    <w:lvlOverride w:ilvl="1">
      <w:lvl w:ilvl="1" w:tplc="13ECC9D8">
        <w:numFmt w:val="upperLetter"/>
        <w:lvlText w:val="%2."/>
        <w:lvlJc w:val="left"/>
      </w:lvl>
    </w:lvlOverride>
  </w:num>
  <w:num w:numId="10">
    <w:abstractNumId w:val="3"/>
  </w:num>
  <w:num w:numId="11">
    <w:abstractNumId w:val="3"/>
    <w:lvlOverride w:ilvl="1">
      <w:lvl w:ilvl="1" w:tplc="9C6C8BB8">
        <w:numFmt w:val="upperLetter"/>
        <w:lvlText w:val="%2."/>
        <w:lvlJc w:val="left"/>
      </w:lvl>
    </w:lvlOverride>
  </w:num>
  <w:num w:numId="12">
    <w:abstractNumId w:val="6"/>
  </w:num>
  <w:num w:numId="13">
    <w:abstractNumId w:val="6"/>
    <w:lvlOverride w:ilvl="1">
      <w:lvl w:ilvl="1" w:tplc="907E9B56">
        <w:numFmt w:val="upperLetter"/>
        <w:lvlText w:val="%2."/>
        <w:lvlJc w:val="left"/>
      </w:lvl>
    </w:lvlOverride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8F6"/>
    <w:rsid w:val="003C08F6"/>
    <w:rsid w:val="005B2883"/>
    <w:rsid w:val="005D02DF"/>
    <w:rsid w:val="007D39AD"/>
    <w:rsid w:val="008B2D12"/>
    <w:rsid w:val="00BD4E6F"/>
    <w:rsid w:val="00C75DC5"/>
    <w:rsid w:val="00D26566"/>
    <w:rsid w:val="00E82DF4"/>
    <w:rsid w:val="00E955B7"/>
    <w:rsid w:val="00F50896"/>
    <w:rsid w:val="00F7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34568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08F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tab-span">
    <w:name w:val="apple-tab-span"/>
    <w:basedOn w:val="DefaultParagraphFont"/>
    <w:rsid w:val="003C08F6"/>
  </w:style>
  <w:style w:type="paragraph" w:styleId="Header">
    <w:name w:val="header"/>
    <w:basedOn w:val="Normal"/>
    <w:link w:val="HeaderChar"/>
    <w:uiPriority w:val="99"/>
    <w:unhideWhenUsed/>
    <w:rsid w:val="003C08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08F6"/>
  </w:style>
  <w:style w:type="paragraph" w:styleId="Footer">
    <w:name w:val="footer"/>
    <w:basedOn w:val="Normal"/>
    <w:link w:val="FooterChar"/>
    <w:uiPriority w:val="99"/>
    <w:unhideWhenUsed/>
    <w:rsid w:val="003C08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8F6"/>
  </w:style>
  <w:style w:type="paragraph" w:styleId="ListParagraph">
    <w:name w:val="List Paragraph"/>
    <w:basedOn w:val="Normal"/>
    <w:uiPriority w:val="34"/>
    <w:qFormat/>
    <w:rsid w:val="00C75D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08F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tab-span">
    <w:name w:val="apple-tab-span"/>
    <w:basedOn w:val="DefaultParagraphFont"/>
    <w:rsid w:val="003C08F6"/>
  </w:style>
  <w:style w:type="paragraph" w:styleId="Header">
    <w:name w:val="header"/>
    <w:basedOn w:val="Normal"/>
    <w:link w:val="HeaderChar"/>
    <w:uiPriority w:val="99"/>
    <w:unhideWhenUsed/>
    <w:rsid w:val="003C08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08F6"/>
  </w:style>
  <w:style w:type="paragraph" w:styleId="Footer">
    <w:name w:val="footer"/>
    <w:basedOn w:val="Normal"/>
    <w:link w:val="FooterChar"/>
    <w:uiPriority w:val="99"/>
    <w:unhideWhenUsed/>
    <w:rsid w:val="003C08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8F6"/>
  </w:style>
  <w:style w:type="paragraph" w:styleId="ListParagraph">
    <w:name w:val="List Paragraph"/>
    <w:basedOn w:val="Normal"/>
    <w:uiPriority w:val="34"/>
    <w:qFormat/>
    <w:rsid w:val="00C75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8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477</Words>
  <Characters>2173</Characters>
  <Application>Microsoft Macintosh Word</Application>
  <DocSecurity>0</DocSecurity>
  <Lines>43</Lines>
  <Paragraphs>17</Paragraphs>
  <ScaleCrop>false</ScaleCrop>
  <Company/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McKanna</dc:creator>
  <cp:keywords/>
  <dc:description/>
  <cp:lastModifiedBy>Rebecca McKanna</cp:lastModifiedBy>
  <cp:revision>9</cp:revision>
  <dcterms:created xsi:type="dcterms:W3CDTF">2018-03-18T15:55:00Z</dcterms:created>
  <dcterms:modified xsi:type="dcterms:W3CDTF">2018-03-18T16:14:00Z</dcterms:modified>
</cp:coreProperties>
</file>